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7B78F" w14:textId="012FBD54" w:rsidR="000E3275" w:rsidRPr="008A3A5D" w:rsidRDefault="000E3275" w:rsidP="002D33CB">
      <w:pPr>
        <w:jc w:val="center"/>
        <w:rPr>
          <w:b/>
          <w:bCs/>
          <w:u w:val="single"/>
        </w:rPr>
      </w:pPr>
      <w:r w:rsidRPr="008A3A5D">
        <w:rPr>
          <w:b/>
          <w:bCs/>
          <w:u w:val="single"/>
        </w:rPr>
        <w:t>Carrbridge Bursary</w:t>
      </w:r>
    </w:p>
    <w:p w14:paraId="58894636" w14:textId="77777777" w:rsidR="009877B2" w:rsidRDefault="009877B2" w:rsidP="000E3275"/>
    <w:p w14:paraId="5E19C616" w14:textId="77777777" w:rsidR="000E3275" w:rsidRDefault="000E3275" w:rsidP="000E3275"/>
    <w:p w14:paraId="0FEACDFC" w14:textId="6648A2DE" w:rsidR="00562519" w:rsidRDefault="00562519" w:rsidP="002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Background</w:t>
      </w:r>
    </w:p>
    <w:p w14:paraId="2A180EB2" w14:textId="2640FCBF" w:rsidR="00562519" w:rsidRDefault="00377A9E" w:rsidP="002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Carrbridge has a strong</w:t>
      </w:r>
      <w:r w:rsidR="00562519">
        <w:t xml:space="preserve"> community spirit working to sustain the village and its future. Developing the skills and confidence </w:t>
      </w:r>
      <w:r>
        <w:t>of its young people</w:t>
      </w:r>
      <w:r w:rsidR="000D5CB4">
        <w:t xml:space="preserve"> </w:t>
      </w:r>
      <w:r>
        <w:t xml:space="preserve">so enhancing the potential and future of the village </w:t>
      </w:r>
      <w:r w:rsidR="009742DD">
        <w:t>is</w:t>
      </w:r>
      <w:r w:rsidR="000D5CB4">
        <w:t xml:space="preserve"> </w:t>
      </w:r>
      <w:r w:rsidR="009742DD">
        <w:t xml:space="preserve">viewed as </w:t>
      </w:r>
      <w:r w:rsidR="000D5CB4">
        <w:t>a priority by the Carrbridge and Vicinity Community Council</w:t>
      </w:r>
      <w:r>
        <w:t>.</w:t>
      </w:r>
      <w:r w:rsidR="00562519">
        <w:t xml:space="preserve"> </w:t>
      </w:r>
    </w:p>
    <w:p w14:paraId="66459C86" w14:textId="77777777" w:rsidR="00562519" w:rsidRDefault="00562519" w:rsidP="002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4D7F50" w14:textId="319CE9B2" w:rsidR="009877B2" w:rsidRDefault="00562519" w:rsidP="002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</w:t>
      </w:r>
      <w:r w:rsidRPr="00562519">
        <w:t>rrbridge is in an enviable position of having two</w:t>
      </w:r>
      <w:r w:rsidR="00E87B7E">
        <w:t xml:space="preserve"> </w:t>
      </w:r>
      <w:r w:rsidRPr="00562519">
        <w:t>successful events that combined</w:t>
      </w:r>
      <w:r w:rsidR="00607CAB">
        <w:t>,</w:t>
      </w:r>
      <w:r w:rsidRPr="00562519">
        <w:t xml:space="preserve"> contribute</w:t>
      </w:r>
      <w:r w:rsidR="002D33CB">
        <w:t xml:space="preserve"> </w:t>
      </w:r>
      <w:r w:rsidRPr="00562519">
        <w:t>significant</w:t>
      </w:r>
      <w:r w:rsidR="002D33CB">
        <w:t xml:space="preserve">ly </w:t>
      </w:r>
      <w:r w:rsidRPr="00562519">
        <w:t xml:space="preserve">to village funds. </w:t>
      </w:r>
      <w:r w:rsidR="002D33CB">
        <w:t xml:space="preserve">The events are run and managed by </w:t>
      </w:r>
      <w:r w:rsidR="002D33CB" w:rsidRPr="00562519">
        <w:t>Carrbridge Ahead Ltd (CA</w:t>
      </w:r>
      <w:r w:rsidR="002D33CB">
        <w:t>)</w:t>
      </w:r>
      <w:r w:rsidR="002D33CB" w:rsidRPr="00562519">
        <w:t xml:space="preserve"> a charitable organisation register</w:t>
      </w:r>
      <w:r w:rsidR="002D33CB">
        <w:t>ed with OSCR.</w:t>
      </w:r>
      <w:r w:rsidR="009E3003">
        <w:t xml:space="preserve"> </w:t>
      </w:r>
    </w:p>
    <w:p w14:paraId="51A44901" w14:textId="77777777" w:rsidR="009877B2" w:rsidRDefault="009877B2" w:rsidP="002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510EE4" w14:textId="77777777" w:rsidR="00562519" w:rsidRDefault="00562519" w:rsidP="002D33CB">
      <w:pPr>
        <w:rPr>
          <w:b/>
        </w:rPr>
      </w:pPr>
    </w:p>
    <w:p w14:paraId="1DD1225F" w14:textId="266C3C46" w:rsidR="000E3275" w:rsidRPr="000E3275" w:rsidRDefault="000E3275" w:rsidP="002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E3275">
        <w:rPr>
          <w:b/>
        </w:rPr>
        <w:t>Objective</w:t>
      </w:r>
    </w:p>
    <w:p w14:paraId="7B204AF5" w14:textId="299723A9" w:rsidR="000E3275" w:rsidRDefault="000E3275" w:rsidP="002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enhance the personal </w:t>
      </w:r>
      <w:r w:rsidR="002A0694">
        <w:t>development</w:t>
      </w:r>
      <w:r>
        <w:t>, skills, employability and confidence of</w:t>
      </w:r>
      <w:r w:rsidR="00E87B7E">
        <w:t xml:space="preserve"> young people </w:t>
      </w:r>
      <w:r>
        <w:t>within the</w:t>
      </w:r>
      <w:r w:rsidR="00A90C53">
        <w:t xml:space="preserve"> Carrbridge Community Vicinity [</w:t>
      </w:r>
      <w:r w:rsidR="00E02F23">
        <w:t>Carrb</w:t>
      </w:r>
      <w:r w:rsidR="00A90C53">
        <w:t>ridge and Duthill]</w:t>
      </w:r>
      <w:r w:rsidR="00E02F23">
        <w:t xml:space="preserve"> </w:t>
      </w:r>
      <w:r w:rsidR="00A90C53">
        <w:t xml:space="preserve">(CVCC) </w:t>
      </w:r>
      <w:r w:rsidR="00E02F23">
        <w:t xml:space="preserve">by the means of </w:t>
      </w:r>
      <w:r>
        <w:t>distribution of monies raised through the charitable</w:t>
      </w:r>
      <w:r w:rsidR="004362C4">
        <w:t xml:space="preserve"> activities of Carrbridge Ahead Ltd.</w:t>
      </w:r>
    </w:p>
    <w:p w14:paraId="05108852" w14:textId="77777777" w:rsidR="000D5CB4" w:rsidRDefault="000D5CB4" w:rsidP="002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E89EE7" w14:textId="77777777" w:rsidR="000E3275" w:rsidRDefault="000E3275" w:rsidP="002D33CB"/>
    <w:p w14:paraId="1724CE2D" w14:textId="0A9D25B8" w:rsidR="000E3275" w:rsidRPr="000E3275" w:rsidRDefault="00562519" w:rsidP="002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Method</w:t>
      </w:r>
    </w:p>
    <w:p w14:paraId="7A06480C" w14:textId="25753885" w:rsidR="000E3275" w:rsidRDefault="009E3003" w:rsidP="002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</w:t>
      </w:r>
      <w:r w:rsidR="000E3275">
        <w:t xml:space="preserve">fund is established attracting applications </w:t>
      </w:r>
      <w:r>
        <w:t xml:space="preserve">from young person living within the boundary of CVCC. Such applications will be considered and assessed </w:t>
      </w:r>
      <w:r w:rsidR="004362C4">
        <w:t>by an Awards P</w:t>
      </w:r>
      <w:r>
        <w:t xml:space="preserve">anel. </w:t>
      </w:r>
    </w:p>
    <w:p w14:paraId="50A581A8" w14:textId="77777777" w:rsidR="000D5CB4" w:rsidRDefault="000D5CB4" w:rsidP="002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2721A2" w14:textId="4C6FE80F" w:rsidR="009877B2" w:rsidRDefault="009877B2" w:rsidP="009877B2"/>
    <w:p w14:paraId="55326C71" w14:textId="40E6207D" w:rsidR="002A0694" w:rsidRPr="009877B2" w:rsidRDefault="002A0694" w:rsidP="009877B2">
      <w:pPr>
        <w:rPr>
          <w:b/>
        </w:rPr>
      </w:pPr>
    </w:p>
    <w:p w14:paraId="1EAB3D75" w14:textId="77777777" w:rsidR="00E02F23" w:rsidRPr="002A0694" w:rsidRDefault="00E02F23" w:rsidP="000E3275">
      <w:pPr>
        <w:rPr>
          <w:b/>
        </w:rPr>
      </w:pPr>
      <w:r w:rsidRPr="002A0694">
        <w:rPr>
          <w:b/>
        </w:rPr>
        <w:t>Eligibility of applicant</w:t>
      </w:r>
    </w:p>
    <w:p w14:paraId="6E6C5996" w14:textId="4AE2741A" w:rsidR="004362C4" w:rsidRDefault="00647B94" w:rsidP="004362C4">
      <w:pPr>
        <w:pStyle w:val="ListParagraph"/>
        <w:numPr>
          <w:ilvl w:val="0"/>
          <w:numId w:val="3"/>
        </w:numPr>
      </w:pPr>
      <w:r>
        <w:t>An individual c</w:t>
      </w:r>
      <w:r w:rsidR="009E3003">
        <w:t>urrently l</w:t>
      </w:r>
      <w:r w:rsidR="00E02F23">
        <w:t>iv</w:t>
      </w:r>
      <w:r>
        <w:t>ing</w:t>
      </w:r>
      <w:r w:rsidR="00E02F23">
        <w:t xml:space="preserve"> in </w:t>
      </w:r>
      <w:r>
        <w:t xml:space="preserve">the </w:t>
      </w:r>
      <w:r w:rsidR="00E02F23">
        <w:t>C</w:t>
      </w:r>
      <w:r w:rsidR="009E3003">
        <w:t>V</w:t>
      </w:r>
      <w:r w:rsidR="004362C4">
        <w:t xml:space="preserve">CC area. </w:t>
      </w:r>
    </w:p>
    <w:p w14:paraId="56D6F204" w14:textId="6D4C51AA" w:rsidR="00E02F23" w:rsidRDefault="00E02F23" w:rsidP="009E3003">
      <w:pPr>
        <w:pStyle w:val="ListParagraph"/>
        <w:numPr>
          <w:ilvl w:val="0"/>
          <w:numId w:val="3"/>
        </w:numPr>
      </w:pPr>
      <w:r>
        <w:t>Age</w:t>
      </w:r>
      <w:r w:rsidR="009E3003">
        <w:t xml:space="preserve">d </w:t>
      </w:r>
      <w:r w:rsidR="005C5AE0">
        <w:t xml:space="preserve">normally </w:t>
      </w:r>
      <w:r w:rsidR="009E3003">
        <w:t xml:space="preserve">between </w:t>
      </w:r>
      <w:r>
        <w:t>12-2</w:t>
      </w:r>
      <w:r w:rsidR="00893CE5">
        <w:t>5</w:t>
      </w:r>
      <w:r w:rsidR="009E3003">
        <w:t xml:space="preserve"> years</w:t>
      </w:r>
    </w:p>
    <w:p w14:paraId="0826E0C9" w14:textId="6C8CF989" w:rsidR="00893CE5" w:rsidRDefault="00893CE5" w:rsidP="009E3003">
      <w:pPr>
        <w:pStyle w:val="ListParagraph"/>
        <w:numPr>
          <w:ilvl w:val="0"/>
          <w:numId w:val="3"/>
        </w:numPr>
      </w:pPr>
      <w:r>
        <w:t xml:space="preserve">More than one application may be lodged </w:t>
      </w:r>
      <w:r w:rsidR="00842D86">
        <w:t>in one calendar year</w:t>
      </w:r>
    </w:p>
    <w:p w14:paraId="774DF2C7" w14:textId="5BB377CD" w:rsidR="00647B94" w:rsidRDefault="00647B94" w:rsidP="009E3003">
      <w:pPr>
        <w:pStyle w:val="ListParagraph"/>
        <w:numPr>
          <w:ilvl w:val="0"/>
          <w:numId w:val="3"/>
        </w:numPr>
      </w:pPr>
      <w:r>
        <w:t>Applications cannot be lodged on behalf of groups</w:t>
      </w:r>
    </w:p>
    <w:p w14:paraId="5D04A633" w14:textId="77777777" w:rsidR="00E02F23" w:rsidRDefault="00E02F23" w:rsidP="00E02F23"/>
    <w:p w14:paraId="1668D6C9" w14:textId="786BEE48" w:rsidR="00E02F23" w:rsidRDefault="00E02F23" w:rsidP="00E02F23">
      <w:pPr>
        <w:rPr>
          <w:b/>
        </w:rPr>
      </w:pPr>
      <w:r w:rsidRPr="002A0694">
        <w:rPr>
          <w:b/>
        </w:rPr>
        <w:t>Eligibility of activities</w:t>
      </w:r>
    </w:p>
    <w:p w14:paraId="5FA141B5" w14:textId="66DA3CDD" w:rsidR="000D5CB4" w:rsidRPr="00906263" w:rsidRDefault="000D5CB4" w:rsidP="00E02F23">
      <w:r w:rsidRPr="00906263">
        <w:t xml:space="preserve">The following outline the type of </w:t>
      </w:r>
      <w:r w:rsidR="00906263" w:rsidRPr="00906263">
        <w:t>activities</w:t>
      </w:r>
      <w:r w:rsidRPr="00906263">
        <w:t xml:space="preserve"> that the Awards Panel wish to support. The list is not exhaustive. </w:t>
      </w:r>
    </w:p>
    <w:p w14:paraId="4F0491D8" w14:textId="275F2B77" w:rsidR="00E02F23" w:rsidRDefault="00EC4C7D" w:rsidP="00E02F23">
      <w:pPr>
        <w:pStyle w:val="ListParagraph"/>
        <w:numPr>
          <w:ilvl w:val="0"/>
          <w:numId w:val="1"/>
        </w:numPr>
      </w:pPr>
      <w:r>
        <w:t xml:space="preserve">Fees for courses </w:t>
      </w:r>
      <w:r w:rsidR="00E02F23">
        <w:t xml:space="preserve">directed towards personal advancement, training, skills or opportunities: E.g. </w:t>
      </w:r>
      <w:r w:rsidR="00906263">
        <w:t>Residential golf courses, Duke of Edinburgh Awards</w:t>
      </w:r>
      <w:r w:rsidR="00E02F23">
        <w:t xml:space="preserve">, Raleigh International, </w:t>
      </w:r>
      <w:r w:rsidR="009E3003">
        <w:t xml:space="preserve">John Muir Trust Award, </w:t>
      </w:r>
      <w:r w:rsidR="00E02F23">
        <w:t>mountain skil</w:t>
      </w:r>
      <w:r w:rsidR="00906263">
        <w:t>ls training at Glenmore Lodge</w:t>
      </w:r>
      <w:r w:rsidR="00647B94">
        <w:t>, sports coaching awards</w:t>
      </w:r>
      <w:r w:rsidR="00906263">
        <w:t xml:space="preserve"> etc.</w:t>
      </w:r>
    </w:p>
    <w:p w14:paraId="4C5E4E01" w14:textId="72E80520" w:rsidR="00906263" w:rsidRDefault="00906263" w:rsidP="00E02F23">
      <w:pPr>
        <w:pStyle w:val="ListParagraph"/>
        <w:numPr>
          <w:ilvl w:val="0"/>
          <w:numId w:val="1"/>
        </w:numPr>
      </w:pPr>
      <w:r>
        <w:t>Coursework for learning such as; computing, tutoring, guidance.</w:t>
      </w:r>
    </w:p>
    <w:p w14:paraId="44936670" w14:textId="2E64F1CD" w:rsidR="00906263" w:rsidRDefault="00906263" w:rsidP="00E02F23">
      <w:pPr>
        <w:pStyle w:val="ListParagraph"/>
        <w:numPr>
          <w:ilvl w:val="0"/>
          <w:numId w:val="1"/>
        </w:numPr>
      </w:pPr>
      <w:r>
        <w:t>Purchases of equipment, books or essential learning tools required to complete the relevant studies.</w:t>
      </w:r>
    </w:p>
    <w:p w14:paraId="53876EC3" w14:textId="2024EB71" w:rsidR="00906263" w:rsidRDefault="00906263" w:rsidP="00E02F23">
      <w:pPr>
        <w:pStyle w:val="ListParagraph"/>
        <w:numPr>
          <w:ilvl w:val="0"/>
          <w:numId w:val="1"/>
        </w:numPr>
      </w:pPr>
      <w:r>
        <w:t>Travel and accommodation</w:t>
      </w:r>
      <w:r w:rsidR="00E87B7E">
        <w:t xml:space="preserve"> </w:t>
      </w:r>
      <w:r>
        <w:t>to attend courses or residential programmes.</w:t>
      </w:r>
    </w:p>
    <w:p w14:paraId="2CE78E45" w14:textId="1CFCCD39" w:rsidR="00842D86" w:rsidRDefault="00842D86" w:rsidP="00E02F23">
      <w:pPr>
        <w:pStyle w:val="ListParagraph"/>
        <w:numPr>
          <w:ilvl w:val="0"/>
          <w:numId w:val="1"/>
        </w:numPr>
      </w:pPr>
      <w:r>
        <w:t>Monies spent or commitments made prior to placing an application will not be eligible.</w:t>
      </w:r>
    </w:p>
    <w:p w14:paraId="629CDE64" w14:textId="12E2BA1F" w:rsidR="002D33CB" w:rsidRDefault="00906263" w:rsidP="00E02F23">
      <w:pPr>
        <w:pStyle w:val="ListParagraph"/>
        <w:numPr>
          <w:ilvl w:val="0"/>
          <w:numId w:val="1"/>
        </w:numPr>
      </w:pPr>
      <w:r>
        <w:t xml:space="preserve">The Grant will not </w:t>
      </w:r>
      <w:r w:rsidR="002D33CB">
        <w:t>replace previous funding sources</w:t>
      </w:r>
      <w:r>
        <w:t>.</w:t>
      </w:r>
      <w:r w:rsidR="002D33CB">
        <w:t xml:space="preserve"> (</w:t>
      </w:r>
      <w:proofErr w:type="spellStart"/>
      <w:r w:rsidR="002D33CB">
        <w:t>eg</w:t>
      </w:r>
      <w:proofErr w:type="spellEnd"/>
      <w:r w:rsidR="002D33CB">
        <w:t xml:space="preserve"> public sector funding cuts)</w:t>
      </w:r>
    </w:p>
    <w:p w14:paraId="56A16CBB" w14:textId="0934486D" w:rsidR="00842D86" w:rsidRDefault="00842D86" w:rsidP="00842D86">
      <w:pPr>
        <w:pStyle w:val="ListParagraph"/>
        <w:numPr>
          <w:ilvl w:val="0"/>
          <w:numId w:val="1"/>
        </w:numPr>
      </w:pPr>
      <w:r>
        <w:t xml:space="preserve">Provision of training services must be carried out by a </w:t>
      </w:r>
      <w:r w:rsidR="00377A9E">
        <w:t>Governing Body or registered and</w:t>
      </w:r>
      <w:r>
        <w:t xml:space="preserve"> affiliated</w:t>
      </w:r>
      <w:r w:rsidR="00377A9E">
        <w:t xml:space="preserve"> training</w:t>
      </w:r>
      <w:r>
        <w:t xml:space="preserve"> provider. </w:t>
      </w:r>
    </w:p>
    <w:p w14:paraId="23CEA069" w14:textId="23E5C7F1" w:rsidR="00842D86" w:rsidRDefault="00842D86" w:rsidP="00842D86">
      <w:pPr>
        <w:pStyle w:val="ListParagraph"/>
        <w:numPr>
          <w:ilvl w:val="0"/>
          <w:numId w:val="1"/>
        </w:numPr>
      </w:pPr>
      <w:r>
        <w:t xml:space="preserve">All activities must </w:t>
      </w:r>
      <w:r w:rsidR="005C5AE0">
        <w:t xml:space="preserve">normally </w:t>
      </w:r>
      <w:r>
        <w:t xml:space="preserve">be completed within 12 months of </w:t>
      </w:r>
      <w:r w:rsidR="00647B94">
        <w:t>the approval of application.</w:t>
      </w:r>
    </w:p>
    <w:p w14:paraId="413432A8" w14:textId="4209E279" w:rsidR="005C5AE0" w:rsidRDefault="005C5AE0" w:rsidP="00842D86">
      <w:pPr>
        <w:pStyle w:val="ListParagraph"/>
        <w:numPr>
          <w:ilvl w:val="0"/>
          <w:numId w:val="1"/>
        </w:numPr>
      </w:pPr>
      <w:r>
        <w:t>Where we invest in a young person’s skills and development early, applications will be considered for recurring events and training courses.</w:t>
      </w:r>
    </w:p>
    <w:p w14:paraId="104201A5" w14:textId="1C9C60A1" w:rsidR="008E1002" w:rsidRDefault="008E1002" w:rsidP="00842D86">
      <w:pPr>
        <w:pStyle w:val="ListParagraph"/>
        <w:numPr>
          <w:ilvl w:val="0"/>
          <w:numId w:val="1"/>
        </w:numPr>
      </w:pPr>
      <w:r>
        <w:t>Support for these will normally be on a biannual basis</w:t>
      </w:r>
      <w:bookmarkStart w:id="0" w:name="_GoBack"/>
      <w:bookmarkEnd w:id="0"/>
    </w:p>
    <w:p w14:paraId="5948C7D9" w14:textId="77777777" w:rsidR="009877B2" w:rsidRDefault="009877B2" w:rsidP="00E02F23">
      <w:pPr>
        <w:rPr>
          <w:b/>
        </w:rPr>
      </w:pPr>
    </w:p>
    <w:p w14:paraId="7D5BE77A" w14:textId="2987C978" w:rsidR="00E02F23" w:rsidRPr="002A0694" w:rsidRDefault="00E02F23" w:rsidP="00E02F23">
      <w:pPr>
        <w:rPr>
          <w:b/>
        </w:rPr>
      </w:pPr>
      <w:r w:rsidRPr="002A0694">
        <w:rPr>
          <w:b/>
        </w:rPr>
        <w:lastRenderedPageBreak/>
        <w:t>Intervention rates</w:t>
      </w:r>
    </w:p>
    <w:p w14:paraId="401B34C2" w14:textId="0B0C63BF" w:rsidR="009877B2" w:rsidRPr="009E3003" w:rsidRDefault="00E02F23" w:rsidP="005C745F">
      <w:pPr>
        <w:pStyle w:val="ListParagraph"/>
        <w:numPr>
          <w:ilvl w:val="0"/>
          <w:numId w:val="1"/>
        </w:numPr>
        <w:rPr>
          <w:b/>
        </w:rPr>
      </w:pPr>
      <w:r>
        <w:t>Awards are made on matched funding basis so applicant</w:t>
      </w:r>
      <w:r w:rsidR="005C5AE0">
        <w:t>s</w:t>
      </w:r>
      <w:r>
        <w:t xml:space="preserve"> must </w:t>
      </w:r>
      <w:r w:rsidR="009E3003">
        <w:t>raise other monies.</w:t>
      </w:r>
    </w:p>
    <w:p w14:paraId="5619D0AD" w14:textId="72A90C7B" w:rsidR="009E3003" w:rsidRPr="005C5AE0" w:rsidRDefault="009E3003" w:rsidP="005C745F">
      <w:pPr>
        <w:pStyle w:val="ListParagraph"/>
        <w:numPr>
          <w:ilvl w:val="0"/>
          <w:numId w:val="1"/>
        </w:numPr>
        <w:rPr>
          <w:b/>
        </w:rPr>
      </w:pPr>
      <w:r>
        <w:t>Grants of up to a maximum of 75% of total costs may be awarded.</w:t>
      </w:r>
    </w:p>
    <w:p w14:paraId="755B4E6E" w14:textId="13B3EFCD" w:rsidR="005C5AE0" w:rsidRPr="004033AB" w:rsidRDefault="005C5AE0" w:rsidP="005C745F">
      <w:pPr>
        <w:pStyle w:val="ListParagraph"/>
        <w:numPr>
          <w:ilvl w:val="0"/>
          <w:numId w:val="1"/>
        </w:numPr>
        <w:rPr>
          <w:b/>
        </w:rPr>
      </w:pPr>
      <w:r>
        <w:t>Awards will not normally exceed £1,000.</w:t>
      </w:r>
    </w:p>
    <w:p w14:paraId="5A50BFB8" w14:textId="67869E2E" w:rsidR="004033AB" w:rsidRPr="00647B94" w:rsidRDefault="004033AB" w:rsidP="005C745F">
      <w:pPr>
        <w:pStyle w:val="ListParagraph"/>
        <w:numPr>
          <w:ilvl w:val="0"/>
          <w:numId w:val="1"/>
        </w:numPr>
        <w:rPr>
          <w:b/>
        </w:rPr>
      </w:pPr>
      <w:r>
        <w:t>Applicants matched funding may be personal or funds secured form other grant making bodies.</w:t>
      </w:r>
    </w:p>
    <w:p w14:paraId="326F2C32" w14:textId="38B6C563" w:rsidR="00647B94" w:rsidRPr="00647B94" w:rsidRDefault="00647B94" w:rsidP="005C745F">
      <w:pPr>
        <w:pStyle w:val="ListParagraph"/>
        <w:numPr>
          <w:ilvl w:val="0"/>
          <w:numId w:val="1"/>
        </w:numPr>
      </w:pPr>
      <w:r w:rsidRPr="00647B94">
        <w:t>Applicants must clearly state the status of any matched funding awards</w:t>
      </w:r>
      <w:r>
        <w:t>.</w:t>
      </w:r>
      <w:r w:rsidRPr="00647B94">
        <w:t xml:space="preserve"> </w:t>
      </w:r>
    </w:p>
    <w:p w14:paraId="5BE82FAE" w14:textId="77777777" w:rsidR="002D33CB" w:rsidRDefault="002D33CB" w:rsidP="00E02F23">
      <w:pPr>
        <w:rPr>
          <w:b/>
        </w:rPr>
      </w:pPr>
    </w:p>
    <w:p w14:paraId="46474D97" w14:textId="0114C645" w:rsidR="009877B2" w:rsidRDefault="009877B2" w:rsidP="00E02F23">
      <w:pPr>
        <w:rPr>
          <w:b/>
        </w:rPr>
      </w:pPr>
    </w:p>
    <w:p w14:paraId="7095F7DB" w14:textId="77777777" w:rsidR="001C4822" w:rsidRDefault="001C4822" w:rsidP="001C4822">
      <w:pPr>
        <w:rPr>
          <w:b/>
        </w:rPr>
      </w:pPr>
      <w:r>
        <w:rPr>
          <w:b/>
        </w:rPr>
        <w:t>Governance</w:t>
      </w:r>
    </w:p>
    <w:p w14:paraId="56D9A27A" w14:textId="09132922" w:rsidR="002A0694" w:rsidRDefault="004033AB" w:rsidP="001C4822">
      <w:r>
        <w:t xml:space="preserve">The </w:t>
      </w:r>
      <w:r w:rsidR="001C4822">
        <w:t>Carrbridge Bursary</w:t>
      </w:r>
      <w:r>
        <w:t xml:space="preserve"> Fund </w:t>
      </w:r>
      <w:r w:rsidR="001C4822">
        <w:t xml:space="preserve">annual budget </w:t>
      </w:r>
      <w:r>
        <w:t>will be set by the Board of Carrbridge Ahead</w:t>
      </w:r>
      <w:r w:rsidR="002F1E42">
        <w:t xml:space="preserve">. The amount within the fund </w:t>
      </w:r>
      <w:r>
        <w:t xml:space="preserve">will be set at the beginning </w:t>
      </w:r>
      <w:r w:rsidR="000D5CB4">
        <w:t>of each financial year;</w:t>
      </w:r>
      <w:r>
        <w:t xml:space="preserve"> April – March</w:t>
      </w:r>
      <w:r w:rsidR="001C4822">
        <w:t>.</w:t>
      </w:r>
    </w:p>
    <w:p w14:paraId="61613693" w14:textId="0CA5A238" w:rsidR="001C4822" w:rsidRDefault="001C4822" w:rsidP="00E02F23">
      <w:pPr>
        <w:pStyle w:val="ListParagraph"/>
        <w:numPr>
          <w:ilvl w:val="0"/>
          <w:numId w:val="1"/>
        </w:numPr>
      </w:pPr>
      <w:r>
        <w:t xml:space="preserve">The Annual Budget amount will be </w:t>
      </w:r>
      <w:r w:rsidR="00377A9E">
        <w:t>managed by an Awards Panel</w:t>
      </w:r>
      <w:r w:rsidR="00432545">
        <w:t xml:space="preserve"> reporting directly to Carrbridge Ahead Ltd.</w:t>
      </w:r>
      <w:r w:rsidR="00432545" w:rsidDel="00432545">
        <w:t xml:space="preserve"> </w:t>
      </w:r>
    </w:p>
    <w:p w14:paraId="321834DA" w14:textId="2156490D" w:rsidR="004033AB" w:rsidRDefault="004033AB" w:rsidP="00E02F23">
      <w:pPr>
        <w:pStyle w:val="ListParagraph"/>
        <w:numPr>
          <w:ilvl w:val="0"/>
          <w:numId w:val="1"/>
        </w:numPr>
      </w:pPr>
      <w:r>
        <w:t>The funds will be available on a first come basi</w:t>
      </w:r>
      <w:r w:rsidR="00E87B7E">
        <w:t>s.</w:t>
      </w:r>
    </w:p>
    <w:p w14:paraId="2C04E031" w14:textId="72BBB9A5" w:rsidR="001C4822" w:rsidRDefault="001C4822" w:rsidP="00E02F23">
      <w:pPr>
        <w:pStyle w:val="ListParagraph"/>
        <w:numPr>
          <w:ilvl w:val="0"/>
          <w:numId w:val="1"/>
        </w:numPr>
      </w:pPr>
      <w:r>
        <w:t xml:space="preserve">The Board of Carrbridge Ahead reserve the right to ‘top up’ the Annual Budget </w:t>
      </w:r>
      <w:r w:rsidR="000D5CB4">
        <w:t xml:space="preserve">and re-open the scheme mid-year </w:t>
      </w:r>
      <w:r>
        <w:t xml:space="preserve">if there has been successful run of strong applications within one financial year. </w:t>
      </w:r>
    </w:p>
    <w:p w14:paraId="44D1635E" w14:textId="2E499B83" w:rsidR="00562519" w:rsidRDefault="00562519" w:rsidP="00562519">
      <w:pPr>
        <w:pStyle w:val="ListParagraph"/>
        <w:numPr>
          <w:ilvl w:val="0"/>
          <w:numId w:val="1"/>
        </w:numPr>
      </w:pPr>
      <w:r>
        <w:t>Make up of awards p</w:t>
      </w:r>
      <w:r w:rsidR="00E87B7E">
        <w:t>anel will be at the discretion of CA but likely to include:</w:t>
      </w:r>
    </w:p>
    <w:p w14:paraId="671426B4" w14:textId="29A7F297" w:rsidR="001C4822" w:rsidRDefault="001C4822" w:rsidP="001C4822">
      <w:pPr>
        <w:pStyle w:val="ListParagraph"/>
        <w:numPr>
          <w:ilvl w:val="1"/>
          <w:numId w:val="1"/>
        </w:numPr>
      </w:pPr>
      <w:r>
        <w:t>Chair of Carrbridge Ahead</w:t>
      </w:r>
    </w:p>
    <w:p w14:paraId="2B126119" w14:textId="11F1FF1E" w:rsidR="001C4822" w:rsidRDefault="001C4822" w:rsidP="001C4822">
      <w:pPr>
        <w:pStyle w:val="ListParagraph"/>
        <w:numPr>
          <w:ilvl w:val="1"/>
          <w:numId w:val="1"/>
        </w:numPr>
      </w:pPr>
      <w:r>
        <w:t>Chair of CVCC</w:t>
      </w:r>
    </w:p>
    <w:p w14:paraId="0BD4D394" w14:textId="464AC587" w:rsidR="001C4822" w:rsidRDefault="001C4822" w:rsidP="001C4822">
      <w:pPr>
        <w:pStyle w:val="ListParagraph"/>
        <w:numPr>
          <w:ilvl w:val="1"/>
          <w:numId w:val="1"/>
        </w:numPr>
      </w:pPr>
      <w:r>
        <w:t xml:space="preserve">One </w:t>
      </w:r>
      <w:r w:rsidR="000D5CB4">
        <w:t>director</w:t>
      </w:r>
      <w:r>
        <w:t xml:space="preserve"> from CA</w:t>
      </w:r>
    </w:p>
    <w:p w14:paraId="1E239D09" w14:textId="2AD15712" w:rsidR="001C4822" w:rsidRDefault="001C4822" w:rsidP="001C4822">
      <w:pPr>
        <w:pStyle w:val="ListParagraph"/>
        <w:numPr>
          <w:ilvl w:val="1"/>
          <w:numId w:val="1"/>
        </w:numPr>
      </w:pPr>
      <w:r>
        <w:t>One CVCC Councillor</w:t>
      </w:r>
    </w:p>
    <w:p w14:paraId="49183897" w14:textId="27124C3B" w:rsidR="001C4822" w:rsidRDefault="001C4822" w:rsidP="001C4822">
      <w:pPr>
        <w:pStyle w:val="ListParagraph"/>
        <w:numPr>
          <w:ilvl w:val="1"/>
          <w:numId w:val="1"/>
        </w:numPr>
      </w:pPr>
      <w:r>
        <w:t>One Independent</w:t>
      </w:r>
      <w:r w:rsidR="00F10B2D">
        <w:t xml:space="preserve"> non-</w:t>
      </w:r>
      <w:r>
        <w:t>CA or CVCC person who may or may not live in the CVCC area.</w:t>
      </w:r>
    </w:p>
    <w:p w14:paraId="1E363154" w14:textId="544E2AB9" w:rsidR="00EC4C7D" w:rsidRDefault="00377A9E" w:rsidP="001C4822">
      <w:pPr>
        <w:pStyle w:val="ListParagraph"/>
        <w:numPr>
          <w:ilvl w:val="1"/>
          <w:numId w:val="1"/>
        </w:numPr>
      </w:pPr>
      <w:r>
        <w:t>The Panel may ask t</w:t>
      </w:r>
      <w:r w:rsidR="00EC4C7D">
        <w:t xml:space="preserve">wo young people (under the age of 25) </w:t>
      </w:r>
    </w:p>
    <w:p w14:paraId="521ED18C" w14:textId="06216BFB" w:rsidR="001C4822" w:rsidRDefault="001C4822" w:rsidP="00F10B2D">
      <w:pPr>
        <w:pStyle w:val="ListParagraph"/>
        <w:numPr>
          <w:ilvl w:val="2"/>
          <w:numId w:val="1"/>
        </w:numPr>
      </w:pPr>
      <w:r>
        <w:t xml:space="preserve">The chair of the awards panel will be decided </w:t>
      </w:r>
      <w:r w:rsidR="00F10B2D">
        <w:t>by the members of the panel and is expected to serve for a two-year period.</w:t>
      </w:r>
    </w:p>
    <w:p w14:paraId="1C854E36" w14:textId="75B0CEB6" w:rsidR="00E87B7E" w:rsidRDefault="00F10B2D" w:rsidP="00E87B7E">
      <w:pPr>
        <w:pStyle w:val="ListParagraph"/>
        <w:numPr>
          <w:ilvl w:val="2"/>
          <w:numId w:val="1"/>
        </w:numPr>
      </w:pPr>
      <w:r>
        <w:t>Awards Panel Members are also expected to serve a minimum of two years.</w:t>
      </w:r>
      <w:r w:rsidR="00562519">
        <w:t xml:space="preserve"> </w:t>
      </w:r>
    </w:p>
    <w:p w14:paraId="7C9D14E2" w14:textId="77777777" w:rsidR="00A173AF" w:rsidRDefault="00A173AF" w:rsidP="00A173AF">
      <w:pPr>
        <w:pStyle w:val="ListParagraph"/>
        <w:numPr>
          <w:ilvl w:val="0"/>
          <w:numId w:val="1"/>
        </w:numPr>
      </w:pPr>
      <w:r>
        <w:t>The Panel may call on outside parties to help assess an application.</w:t>
      </w:r>
    </w:p>
    <w:p w14:paraId="11F7673A" w14:textId="77777777" w:rsidR="00A173AF" w:rsidRDefault="00F10B2D" w:rsidP="00562519">
      <w:pPr>
        <w:pStyle w:val="ListParagraph"/>
        <w:numPr>
          <w:ilvl w:val="0"/>
          <w:numId w:val="1"/>
        </w:numPr>
      </w:pPr>
      <w:r>
        <w:t xml:space="preserve">Grants will be </w:t>
      </w:r>
      <w:r w:rsidR="00A173AF">
        <w:t xml:space="preserve">reviewed and </w:t>
      </w:r>
      <w:r w:rsidR="002A0694">
        <w:t>approved by</w:t>
      </w:r>
      <w:r w:rsidR="00E87B7E">
        <w:t xml:space="preserve"> the</w:t>
      </w:r>
      <w:r w:rsidR="002A0694">
        <w:t xml:space="preserve"> Awards Panel</w:t>
      </w:r>
      <w:r w:rsidR="00A173AF">
        <w:t xml:space="preserve">. </w:t>
      </w:r>
    </w:p>
    <w:p w14:paraId="6C1B0A64" w14:textId="0CD1859F" w:rsidR="002A0694" w:rsidRDefault="00A173AF" w:rsidP="00562519">
      <w:pPr>
        <w:pStyle w:val="ListParagraph"/>
        <w:numPr>
          <w:ilvl w:val="0"/>
          <w:numId w:val="1"/>
        </w:numPr>
      </w:pPr>
      <w:r>
        <w:t xml:space="preserve">The award is made on behalf of Carrbridge Ahead Ltd </w:t>
      </w:r>
      <w:r w:rsidR="00F10B2D">
        <w:t>whose decision is</w:t>
      </w:r>
      <w:r>
        <w:t xml:space="preserve"> final on all matters.</w:t>
      </w:r>
    </w:p>
    <w:p w14:paraId="5AF5CA9F" w14:textId="09747224" w:rsidR="00842D86" w:rsidRDefault="00842D86" w:rsidP="00562519">
      <w:pPr>
        <w:pStyle w:val="ListParagraph"/>
        <w:numPr>
          <w:ilvl w:val="0"/>
          <w:numId w:val="1"/>
        </w:numPr>
      </w:pPr>
      <w:r>
        <w:t xml:space="preserve">The Awards Panel </w:t>
      </w:r>
      <w:r w:rsidR="00A173AF">
        <w:t xml:space="preserve">and members of Carrbridge Ahead </w:t>
      </w:r>
      <w:r>
        <w:t>accept no liability for cancellation of training courses nor for any subsequent claim made by the applicant on any dispute relating to the intended activities.</w:t>
      </w:r>
    </w:p>
    <w:p w14:paraId="39542D0E" w14:textId="77777777" w:rsidR="001C4822" w:rsidRDefault="001C4822" w:rsidP="001C4822">
      <w:pPr>
        <w:ind w:left="360"/>
      </w:pPr>
    </w:p>
    <w:p w14:paraId="3250308E" w14:textId="1372E1FC" w:rsidR="00565C5D" w:rsidRPr="001C4822" w:rsidRDefault="001C4822" w:rsidP="001C4822">
      <w:pPr>
        <w:ind w:left="360"/>
        <w:rPr>
          <w:b/>
        </w:rPr>
      </w:pPr>
      <w:r w:rsidRPr="001C4822">
        <w:rPr>
          <w:b/>
        </w:rPr>
        <w:t>Application Process</w:t>
      </w:r>
    </w:p>
    <w:p w14:paraId="3189EC23" w14:textId="7135E93B" w:rsidR="001C4822" w:rsidRDefault="001C4822" w:rsidP="001C4822">
      <w:pPr>
        <w:ind w:left="360"/>
      </w:pPr>
      <w:r>
        <w:t xml:space="preserve">Guidance notes and applications forms will be made available to download from </w:t>
      </w:r>
      <w:r w:rsidRPr="00377A9E">
        <w:t>www.carrbridge.com</w:t>
      </w:r>
    </w:p>
    <w:p w14:paraId="52999EFF" w14:textId="0F4D4287" w:rsidR="001C4822" w:rsidRDefault="001C4822" w:rsidP="00960DDF">
      <w:pPr>
        <w:pStyle w:val="ListParagraph"/>
        <w:numPr>
          <w:ilvl w:val="0"/>
          <w:numId w:val="6"/>
        </w:numPr>
      </w:pPr>
      <w:r>
        <w:t xml:space="preserve">Application forms must be completed and submitted in </w:t>
      </w:r>
      <w:r w:rsidR="00960DDF">
        <w:t>electronic</w:t>
      </w:r>
      <w:r w:rsidR="00377A9E">
        <w:t xml:space="preserve"> format to </w:t>
      </w:r>
      <w:r w:rsidR="005C5AE0">
        <w:t>bursary@carrbridge</w:t>
      </w:r>
      <w:r w:rsidR="00377A9E" w:rsidRPr="00377A9E">
        <w:t>.com</w:t>
      </w:r>
      <w:r w:rsidR="00377A9E">
        <w:t xml:space="preserve"> </w:t>
      </w:r>
    </w:p>
    <w:p w14:paraId="40D1A3EF" w14:textId="2C6F36BF" w:rsidR="000D5CB4" w:rsidRDefault="000D5CB4" w:rsidP="00960DDF">
      <w:pPr>
        <w:pStyle w:val="ListParagraph"/>
        <w:numPr>
          <w:ilvl w:val="0"/>
          <w:numId w:val="6"/>
        </w:numPr>
      </w:pPr>
      <w:r>
        <w:t>Applications can be made at any time of the year.</w:t>
      </w:r>
    </w:p>
    <w:p w14:paraId="2D9666AE" w14:textId="57370BC2" w:rsidR="001C4822" w:rsidRDefault="001C4822" w:rsidP="00960DDF">
      <w:pPr>
        <w:pStyle w:val="ListParagraph"/>
        <w:numPr>
          <w:ilvl w:val="0"/>
          <w:numId w:val="6"/>
        </w:numPr>
      </w:pPr>
      <w:r>
        <w:t>The application will be circulated to the Awards Panel and every effort w</w:t>
      </w:r>
      <w:r w:rsidR="00960DDF">
        <w:t>ill be made to confirm a decision</w:t>
      </w:r>
      <w:r>
        <w:t xml:space="preserve"> back to the application within 21 days of receipt.</w:t>
      </w:r>
    </w:p>
    <w:p w14:paraId="4DC5DBDA" w14:textId="464E60B0" w:rsidR="00960DDF" w:rsidRDefault="00960DDF" w:rsidP="00960DDF">
      <w:pPr>
        <w:pStyle w:val="ListParagraph"/>
        <w:numPr>
          <w:ilvl w:val="0"/>
          <w:numId w:val="6"/>
        </w:numPr>
      </w:pPr>
      <w:r>
        <w:t xml:space="preserve">The decision </w:t>
      </w:r>
      <w:r w:rsidR="009D7295">
        <w:t xml:space="preserve">of </w:t>
      </w:r>
      <w:r w:rsidR="00377A9E">
        <w:t xml:space="preserve">the Awards Panel is final and </w:t>
      </w:r>
      <w:r>
        <w:t>may</w:t>
      </w:r>
      <w:r w:rsidR="00377A9E">
        <w:t>,</w:t>
      </w:r>
      <w:r>
        <w:t xml:space="preserve"> when considering applications</w:t>
      </w:r>
      <w:r w:rsidR="00377A9E">
        <w:t>,</w:t>
      </w:r>
      <w:r>
        <w:t xml:space="preserve"> request further inform</w:t>
      </w:r>
      <w:r w:rsidR="00377A9E">
        <w:t>ation from the applicant</w:t>
      </w:r>
      <w:r>
        <w:t>.</w:t>
      </w:r>
    </w:p>
    <w:p w14:paraId="306B0CBD" w14:textId="74279A9C" w:rsidR="00893CE5" w:rsidRDefault="00893CE5" w:rsidP="00960DDF">
      <w:pPr>
        <w:pStyle w:val="ListParagraph"/>
        <w:numPr>
          <w:ilvl w:val="0"/>
          <w:numId w:val="6"/>
        </w:numPr>
      </w:pPr>
      <w:r>
        <w:t>Applications should be supported with quotations from a minimum if two sources. If this is not possible full reasons must be provided to the satisfaction of the Awards Panel.</w:t>
      </w:r>
    </w:p>
    <w:p w14:paraId="4625C692" w14:textId="28993B16" w:rsidR="001C4822" w:rsidRDefault="001C4822" w:rsidP="000D5CB4">
      <w:pPr>
        <w:pStyle w:val="ListParagraph"/>
        <w:numPr>
          <w:ilvl w:val="0"/>
          <w:numId w:val="6"/>
        </w:numPr>
      </w:pPr>
      <w:r>
        <w:t>If successful</w:t>
      </w:r>
      <w:r w:rsidR="000D5CB4">
        <w:t>,</w:t>
      </w:r>
      <w:r>
        <w:t xml:space="preserve"> </w:t>
      </w:r>
      <w:r w:rsidR="00960DDF">
        <w:t>an award letter will be issued outlining the terms of the award.</w:t>
      </w:r>
      <w:r w:rsidR="000D5CB4" w:rsidRPr="000D5CB4">
        <w:t xml:space="preserve"> </w:t>
      </w:r>
      <w:r w:rsidR="000D5CB4">
        <w:t>Successful applicants will be asked to provide bank details to facilitate an electronic transfer of funds.</w:t>
      </w:r>
    </w:p>
    <w:p w14:paraId="520CBB61" w14:textId="2F3F92B6" w:rsidR="000D5CB4" w:rsidRDefault="000D5CB4" w:rsidP="00960DDF">
      <w:pPr>
        <w:pStyle w:val="ListParagraph"/>
        <w:numPr>
          <w:ilvl w:val="0"/>
          <w:numId w:val="6"/>
        </w:numPr>
      </w:pPr>
      <w:r>
        <w:lastRenderedPageBreak/>
        <w:t xml:space="preserve">If unsuccessful a letter will be issued advising the applicant as to the reasons for rejection along with any supporting comments. </w:t>
      </w:r>
    </w:p>
    <w:p w14:paraId="3A55D408" w14:textId="6D26E59D" w:rsidR="00960DDF" w:rsidRDefault="00960DDF" w:rsidP="00960DDF">
      <w:pPr>
        <w:pStyle w:val="ListParagraph"/>
        <w:numPr>
          <w:ilvl w:val="0"/>
          <w:numId w:val="6"/>
        </w:numPr>
      </w:pPr>
      <w:r>
        <w:t>The timing of payment of a grant will be determined by the nature of the application and at the discretion of the awards panel. If required, the Awards Panel may pay in advance of need</w:t>
      </w:r>
      <w:r w:rsidR="008670C6">
        <w:t xml:space="preserve"> or make payment on </w:t>
      </w:r>
      <w:r w:rsidR="00EC4C7D">
        <w:t xml:space="preserve">receipt </w:t>
      </w:r>
      <w:r w:rsidR="008670C6">
        <w:t>of supplier invoices</w:t>
      </w:r>
    </w:p>
    <w:p w14:paraId="4521084F" w14:textId="57138E3F" w:rsidR="00960DDF" w:rsidRDefault="00960DDF" w:rsidP="00960DDF">
      <w:pPr>
        <w:pStyle w:val="ListParagraph"/>
        <w:numPr>
          <w:ilvl w:val="0"/>
          <w:numId w:val="6"/>
        </w:numPr>
      </w:pPr>
      <w:r>
        <w:t xml:space="preserve">Upon completion of any activities attracting a grant a full </w:t>
      </w:r>
      <w:r w:rsidR="00377A9E">
        <w:t>Grant Report form will be required confirming</w:t>
      </w:r>
      <w:r w:rsidR="008670C6">
        <w:t xml:space="preserve"> all eligible and approved expenditures </w:t>
      </w:r>
      <w:r w:rsidR="000D5CB4">
        <w:t xml:space="preserve">made by the applicant. </w:t>
      </w:r>
    </w:p>
    <w:p w14:paraId="0B67103E" w14:textId="4B890F7F" w:rsidR="00960DDF" w:rsidRDefault="00960DDF" w:rsidP="00960DDF">
      <w:pPr>
        <w:pStyle w:val="ListParagraph"/>
        <w:numPr>
          <w:ilvl w:val="0"/>
          <w:numId w:val="6"/>
        </w:numPr>
      </w:pPr>
      <w:r>
        <w:t>The Awards Panel reserve the right to reconsider the a</w:t>
      </w:r>
      <w:r w:rsidR="000D5CB4">
        <w:t>warding of monies if the Grant Report F</w:t>
      </w:r>
      <w:r>
        <w:t>orm is not forthcoming or there are discrepancies in the activities undertaken compared to the original application.</w:t>
      </w:r>
      <w:r w:rsidR="004F4FEA">
        <w:t xml:space="preserve"> In extreme cases the Awards Panel may request repayment of any monies awarded.</w:t>
      </w:r>
    </w:p>
    <w:p w14:paraId="2AFCBD0B" w14:textId="77777777" w:rsidR="009877B2" w:rsidRDefault="009877B2" w:rsidP="009877B2">
      <w:pPr>
        <w:rPr>
          <w:b/>
        </w:rPr>
      </w:pPr>
    </w:p>
    <w:p w14:paraId="3CED0CE3" w14:textId="305CF3AC" w:rsidR="009877B2" w:rsidRPr="000E3275" w:rsidRDefault="00960DDF" w:rsidP="009877B2">
      <w:pPr>
        <w:rPr>
          <w:b/>
        </w:rPr>
      </w:pPr>
      <w:r>
        <w:rPr>
          <w:b/>
        </w:rPr>
        <w:t xml:space="preserve">Annual </w:t>
      </w:r>
      <w:r w:rsidR="009877B2" w:rsidRPr="000E3275">
        <w:rPr>
          <w:b/>
        </w:rPr>
        <w:t>Reporting</w:t>
      </w:r>
    </w:p>
    <w:p w14:paraId="6D143BA6" w14:textId="0593EA14" w:rsidR="009877B2" w:rsidRDefault="009877B2" w:rsidP="009877B2">
      <w:pPr>
        <w:pStyle w:val="ListParagraph"/>
        <w:numPr>
          <w:ilvl w:val="0"/>
          <w:numId w:val="5"/>
        </w:numPr>
      </w:pPr>
      <w:r>
        <w:t xml:space="preserve">The </w:t>
      </w:r>
      <w:r w:rsidR="00960DDF">
        <w:t xml:space="preserve">Awards </w:t>
      </w:r>
      <w:r>
        <w:t xml:space="preserve">Panel </w:t>
      </w:r>
      <w:r w:rsidR="00960DDF">
        <w:t xml:space="preserve">chair will report to </w:t>
      </w:r>
      <w:r w:rsidR="000D5CB4">
        <w:t xml:space="preserve">CA and </w:t>
      </w:r>
      <w:r w:rsidR="00960DDF">
        <w:t>CVCC</w:t>
      </w:r>
      <w:r>
        <w:t xml:space="preserve"> on an annual basis a summary of grants awarded along with an annual assessment of the scheme, its operation and recommendations for the future. </w:t>
      </w:r>
    </w:p>
    <w:p w14:paraId="3C4151AE" w14:textId="67BA39AF" w:rsidR="009877B2" w:rsidRDefault="000D5CB4" w:rsidP="009877B2">
      <w:pPr>
        <w:pStyle w:val="ListParagraph"/>
        <w:numPr>
          <w:ilvl w:val="0"/>
          <w:numId w:val="5"/>
        </w:numPr>
      </w:pPr>
      <w:r>
        <w:t>The</w:t>
      </w:r>
      <w:r w:rsidR="009877B2">
        <w:t xml:space="preserve"> report will include </w:t>
      </w:r>
      <w:r>
        <w:t xml:space="preserve">applicant Grant Report Forms and </w:t>
      </w:r>
      <w:r w:rsidR="009877B2">
        <w:t>feedback from any recipients of grants.</w:t>
      </w:r>
    </w:p>
    <w:p w14:paraId="33FAB1E9" w14:textId="76BC2C7D" w:rsidR="00562519" w:rsidRDefault="00562519" w:rsidP="00562519"/>
    <w:p w14:paraId="2C03A52F" w14:textId="75B6C9BC" w:rsidR="00562519" w:rsidRDefault="00562519" w:rsidP="00562519"/>
    <w:p w14:paraId="0066237E" w14:textId="3F7133E1" w:rsidR="00562519" w:rsidRDefault="00562519" w:rsidP="00562519"/>
    <w:p w14:paraId="78F92BCF" w14:textId="77777777" w:rsidR="008A3A5D" w:rsidRDefault="008A3A5D" w:rsidP="000D5CB4">
      <w:pPr>
        <w:rPr>
          <w:b/>
        </w:rPr>
      </w:pPr>
    </w:p>
    <w:p w14:paraId="02DC6000" w14:textId="77777777" w:rsidR="008A3A5D" w:rsidRDefault="008A3A5D" w:rsidP="000D5CB4"/>
    <w:p w14:paraId="305E4F3A" w14:textId="01C853E0" w:rsidR="00562519" w:rsidRDefault="00562519" w:rsidP="00562519"/>
    <w:p w14:paraId="7D4678F6" w14:textId="2959D0B4" w:rsidR="00562519" w:rsidRDefault="00562519" w:rsidP="00562519"/>
    <w:p w14:paraId="75A851D8" w14:textId="5B03D5BC" w:rsidR="00562519" w:rsidRDefault="00562519" w:rsidP="00562519"/>
    <w:p w14:paraId="46000A64" w14:textId="77777777" w:rsidR="00893CE5" w:rsidRDefault="009877B2" w:rsidP="00562519">
      <w:pPr>
        <w:rPr>
          <w:b/>
        </w:rPr>
      </w:pPr>
      <w:r w:rsidRPr="002D33CB">
        <w:rPr>
          <w:b/>
        </w:rPr>
        <w:t>Carrbridge Ahead Ltd</w:t>
      </w:r>
    </w:p>
    <w:p w14:paraId="5EF33FBB" w14:textId="132150A5" w:rsidR="00D71168" w:rsidRDefault="005C5AE0" w:rsidP="00562519">
      <w:pPr>
        <w:rPr>
          <w:b/>
        </w:rPr>
      </w:pPr>
      <w:r>
        <w:rPr>
          <w:b/>
        </w:rPr>
        <w:t>December 2019</w:t>
      </w:r>
      <w:r w:rsidR="00C9683C">
        <w:rPr>
          <w:b/>
        </w:rPr>
        <w:t xml:space="preserve">  </w:t>
      </w:r>
    </w:p>
    <w:p w14:paraId="79384517" w14:textId="021446F8" w:rsidR="00A90C53" w:rsidRDefault="00377A9E" w:rsidP="00562519">
      <w:pPr>
        <w:rPr>
          <w:b/>
        </w:rPr>
      </w:pPr>
      <w:r>
        <w:rPr>
          <w:b/>
        </w:rPr>
        <w:t>V2</w:t>
      </w:r>
    </w:p>
    <w:p w14:paraId="098786E5" w14:textId="46642CEF" w:rsidR="00562519" w:rsidRPr="002D33CB" w:rsidRDefault="00562519" w:rsidP="00562519">
      <w:pPr>
        <w:rPr>
          <w:b/>
        </w:rPr>
      </w:pPr>
    </w:p>
    <w:p w14:paraId="24A3B8C8" w14:textId="78E8B075" w:rsidR="00562519" w:rsidRDefault="00562519" w:rsidP="00562519"/>
    <w:p w14:paraId="45562772" w14:textId="77777777" w:rsidR="00E02F23" w:rsidRDefault="00E02F23" w:rsidP="00E02F23"/>
    <w:p w14:paraId="1534159C" w14:textId="77777777" w:rsidR="000E3275" w:rsidRDefault="000E3275"/>
    <w:sectPr w:rsidR="000E3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4DB24" w14:textId="77777777" w:rsidR="00BA35E9" w:rsidRDefault="00BA35E9" w:rsidP="002A0694">
      <w:r>
        <w:separator/>
      </w:r>
    </w:p>
  </w:endnote>
  <w:endnote w:type="continuationSeparator" w:id="0">
    <w:p w14:paraId="3C98FAA1" w14:textId="77777777" w:rsidR="00BA35E9" w:rsidRDefault="00BA35E9" w:rsidP="002A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052AA" w14:textId="77777777" w:rsidR="005C5AE0" w:rsidRDefault="005C5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A92CE" w14:textId="77777777" w:rsidR="005C5AE0" w:rsidRDefault="005C5A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BB6E" w14:textId="77777777" w:rsidR="005C5AE0" w:rsidRDefault="005C5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CF0CF" w14:textId="77777777" w:rsidR="00BA35E9" w:rsidRDefault="00BA35E9" w:rsidP="002A0694">
      <w:r>
        <w:separator/>
      </w:r>
    </w:p>
  </w:footnote>
  <w:footnote w:type="continuationSeparator" w:id="0">
    <w:p w14:paraId="50B3173E" w14:textId="77777777" w:rsidR="00BA35E9" w:rsidRDefault="00BA35E9" w:rsidP="002A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DAE1" w14:textId="77777777" w:rsidR="005C5AE0" w:rsidRDefault="005C5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5BC66" w14:textId="4C8F9641" w:rsidR="002A0694" w:rsidRDefault="002A0694" w:rsidP="002A0694">
    <w:pPr>
      <w:pStyle w:val="Header"/>
      <w:pBdr>
        <w:bottom w:val="single" w:sz="4" w:space="1" w:color="auto"/>
      </w:pBdr>
      <w:jc w:val="right"/>
    </w:pPr>
    <w:r>
      <w:t>Carrb</w:t>
    </w:r>
    <w:r w:rsidR="00C9683C">
      <w:t xml:space="preserve">ridge Bursary </w:t>
    </w:r>
    <w:r w:rsidR="000D5CB4">
      <w:t>Guidance Notes</w:t>
    </w:r>
    <w:r w:rsidR="005C5AE0">
      <w:t xml:space="preserve"> V2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544E2" w14:textId="77777777" w:rsidR="005C5AE0" w:rsidRDefault="005C5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42D2"/>
    <w:multiLevelType w:val="hybridMultilevel"/>
    <w:tmpl w:val="46186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A7098"/>
    <w:multiLevelType w:val="hybridMultilevel"/>
    <w:tmpl w:val="8BCA6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A7AA8"/>
    <w:multiLevelType w:val="hybridMultilevel"/>
    <w:tmpl w:val="93000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21F6D"/>
    <w:multiLevelType w:val="hybridMultilevel"/>
    <w:tmpl w:val="81646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40BF4"/>
    <w:multiLevelType w:val="hybridMultilevel"/>
    <w:tmpl w:val="9496CA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75"/>
    <w:rsid w:val="00036623"/>
    <w:rsid w:val="000D5CB4"/>
    <w:rsid w:val="000E0AE9"/>
    <w:rsid w:val="000E3275"/>
    <w:rsid w:val="00197136"/>
    <w:rsid w:val="001C4822"/>
    <w:rsid w:val="002A0694"/>
    <w:rsid w:val="002C264E"/>
    <w:rsid w:val="002D33CB"/>
    <w:rsid w:val="002F1E42"/>
    <w:rsid w:val="003575F7"/>
    <w:rsid w:val="00377A9E"/>
    <w:rsid w:val="00384C48"/>
    <w:rsid w:val="003E41B6"/>
    <w:rsid w:val="00400890"/>
    <w:rsid w:val="00401D38"/>
    <w:rsid w:val="004033AB"/>
    <w:rsid w:val="00432545"/>
    <w:rsid w:val="004362C4"/>
    <w:rsid w:val="004C713C"/>
    <w:rsid w:val="004F4FEA"/>
    <w:rsid w:val="00562519"/>
    <w:rsid w:val="00565C5D"/>
    <w:rsid w:val="00576573"/>
    <w:rsid w:val="005C5AE0"/>
    <w:rsid w:val="005F1A84"/>
    <w:rsid w:val="00607CAB"/>
    <w:rsid w:val="00647B94"/>
    <w:rsid w:val="0065593E"/>
    <w:rsid w:val="006A58BE"/>
    <w:rsid w:val="00735F53"/>
    <w:rsid w:val="007C2816"/>
    <w:rsid w:val="00842D86"/>
    <w:rsid w:val="008577A5"/>
    <w:rsid w:val="008670C6"/>
    <w:rsid w:val="00893CE5"/>
    <w:rsid w:val="00895F14"/>
    <w:rsid w:val="008A3A5D"/>
    <w:rsid w:val="008C0237"/>
    <w:rsid w:val="008E1002"/>
    <w:rsid w:val="008F26A7"/>
    <w:rsid w:val="00906263"/>
    <w:rsid w:val="00960DDF"/>
    <w:rsid w:val="0096235F"/>
    <w:rsid w:val="009742DD"/>
    <w:rsid w:val="009877B2"/>
    <w:rsid w:val="009D7295"/>
    <w:rsid w:val="009E3003"/>
    <w:rsid w:val="00A173AF"/>
    <w:rsid w:val="00A87957"/>
    <w:rsid w:val="00A90C53"/>
    <w:rsid w:val="00B6514D"/>
    <w:rsid w:val="00BA35E9"/>
    <w:rsid w:val="00BC0657"/>
    <w:rsid w:val="00C000C1"/>
    <w:rsid w:val="00C4040E"/>
    <w:rsid w:val="00C9683C"/>
    <w:rsid w:val="00D45075"/>
    <w:rsid w:val="00D71168"/>
    <w:rsid w:val="00D76EF0"/>
    <w:rsid w:val="00E02F23"/>
    <w:rsid w:val="00E87B7E"/>
    <w:rsid w:val="00EC4C7D"/>
    <w:rsid w:val="00EF6DFF"/>
    <w:rsid w:val="00F10B2D"/>
    <w:rsid w:val="00F3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8F7B33"/>
  <w15:chartTrackingRefBased/>
  <w15:docId w15:val="{41212998-5926-497A-94BF-C07A3357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2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2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A0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69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A0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694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31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B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BA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BA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482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77A9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96A6-3702-4299-BAC5-662620B9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Rankin</dc:creator>
  <cp:keywords/>
  <dc:description/>
  <cp:lastModifiedBy>Alistair Shepherd</cp:lastModifiedBy>
  <cp:revision>2</cp:revision>
  <dcterms:created xsi:type="dcterms:W3CDTF">2019-12-13T18:19:00Z</dcterms:created>
  <dcterms:modified xsi:type="dcterms:W3CDTF">2019-12-13T18:19:00Z</dcterms:modified>
</cp:coreProperties>
</file>